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8B" w:rsidRPr="00C355F1" w:rsidRDefault="00DE498B" w:rsidP="00DE49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E49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Порядок и условия внесения платежей по договору энергоснабжения (купли-продажи (поставки) электрической энергии (мощности) </w:t>
      </w:r>
    </w:p>
    <w:p w:rsidR="0007057B" w:rsidRPr="00DE498B" w:rsidRDefault="0007057B" w:rsidP="00DE49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511B2" w:rsidRPr="002511B2" w:rsidRDefault="00DE498B" w:rsidP="002511B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498B">
        <w:rPr>
          <w:rFonts w:ascii="tahoma-400" w:hAnsi="tahoma-400"/>
          <w:lang w:eastAsia="ru-RU"/>
        </w:rPr>
        <w:br/>
      </w:r>
      <w:r w:rsidR="0007057B" w:rsidRPr="002511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2511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Потребители-граждане</w:t>
      </w:r>
      <w:r w:rsidRPr="002511B2">
        <w:rPr>
          <w:rFonts w:ascii="Times New Roman" w:hAnsi="Times New Roman" w:cs="Times New Roman"/>
          <w:sz w:val="24"/>
          <w:szCs w:val="24"/>
          <w:lang w:eastAsia="ru-RU"/>
        </w:rPr>
        <w:t xml:space="preserve">, приобретающие электрическую энергию у гарантирующего поставщика, обязаны вносить в его адрес оплату </w:t>
      </w:r>
      <w:r w:rsidR="002511B2" w:rsidRPr="002511B2">
        <w:rPr>
          <w:rFonts w:ascii="Times New Roman" w:hAnsi="Times New Roman" w:cs="Times New Roman"/>
          <w:sz w:val="24"/>
          <w:szCs w:val="24"/>
          <w:lang w:eastAsia="ru-RU"/>
        </w:rPr>
        <w:t>стоимости,</w:t>
      </w:r>
      <w:r w:rsidRPr="002511B2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потреблённой за расчётный период электрической энергии (мощности) не позднее 10-го числа </w:t>
      </w:r>
      <w:r w:rsidR="002511B2" w:rsidRPr="002511B2">
        <w:rPr>
          <w:rFonts w:ascii="Times New Roman" w:hAnsi="Times New Roman" w:cs="Times New Roman"/>
          <w:sz w:val="24"/>
          <w:szCs w:val="24"/>
          <w:lang w:eastAsia="ru-RU"/>
        </w:rPr>
        <w:t xml:space="preserve">месяца, следующего за расчётным </w:t>
      </w:r>
      <w:r w:rsidRPr="002511B2">
        <w:rPr>
          <w:rFonts w:ascii="Times New Roman" w:hAnsi="Times New Roman" w:cs="Times New Roman"/>
          <w:sz w:val="24"/>
          <w:szCs w:val="24"/>
          <w:lang w:eastAsia="ru-RU"/>
        </w:rPr>
        <w:t>периодом.</w:t>
      </w:r>
    </w:p>
    <w:p w:rsidR="00DE498B" w:rsidRDefault="00DE498B" w:rsidP="002511B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11B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7308" w:rsidRPr="00251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Плата вносится на основании платежных документов, представляемых потребителям исполнителем не позднее 1-го числа месяца, следующего за истекшим расчетным периодом, </w:t>
      </w:r>
      <w:r w:rsidR="00AB24C2" w:rsidRPr="002511B2">
        <w:rPr>
          <w:rFonts w:ascii="Times New Roman" w:hAnsi="Times New Roman" w:cs="Times New Roman"/>
          <w:sz w:val="24"/>
          <w:szCs w:val="24"/>
          <w:shd w:val="clear" w:color="auto" w:fill="FFFFFF"/>
        </w:rPr>
        <w:t>за который производится оплата.</w:t>
      </w:r>
    </w:p>
    <w:p w:rsidR="002511B2" w:rsidRPr="002511B2" w:rsidRDefault="002511B2" w:rsidP="002511B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1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срока внесения платы за электроэнергию или внесения платы не в полном объеме, пени начисляются в следующих размерах: </w:t>
      </w:r>
    </w:p>
    <w:p w:rsidR="002511B2" w:rsidRPr="002511B2" w:rsidRDefault="002511B2" w:rsidP="002511B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1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с 1 по 30 день - не начисляются. </w:t>
      </w:r>
    </w:p>
    <w:p w:rsidR="002511B2" w:rsidRPr="002511B2" w:rsidRDefault="002511B2" w:rsidP="002511B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1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с 31 дня по 90 день просрочки в размере 1/300 ставки рефинансирования; </w:t>
      </w:r>
    </w:p>
    <w:p w:rsidR="002511B2" w:rsidRPr="002511B2" w:rsidRDefault="002511B2" w:rsidP="002511B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11B2">
        <w:rPr>
          <w:rFonts w:ascii="Times New Roman" w:hAnsi="Times New Roman" w:cs="Times New Roman"/>
          <w:sz w:val="24"/>
          <w:szCs w:val="24"/>
          <w:shd w:val="clear" w:color="auto" w:fill="FFFFFF"/>
        </w:rPr>
        <w:t>• с 91 дня должнику начисляются пени в повышенном размере - 1/130 ставки рефинансирования.</w:t>
      </w:r>
    </w:p>
    <w:p w:rsidR="002511B2" w:rsidRPr="002511B2" w:rsidRDefault="002511B2" w:rsidP="002511B2">
      <w:pPr>
        <w:jc w:val="both"/>
        <w:rPr>
          <w:rFonts w:ascii="Times New Roman" w:hAnsi="Times New Roman" w:cs="Times New Roman"/>
          <w:sz w:val="24"/>
          <w:szCs w:val="24"/>
        </w:rPr>
      </w:pPr>
      <w:r w:rsidRPr="002511B2">
        <w:rPr>
          <w:rFonts w:ascii="Times New Roman" w:hAnsi="Times New Roman" w:cs="Times New Roman"/>
          <w:sz w:val="24"/>
          <w:szCs w:val="24"/>
        </w:rPr>
        <w:t xml:space="preserve">Пени – это вид неустойки, штрафная санкция за несвоевременное выполнение установленных законом или договором обязательств, зачисленных в процентах от суммы долга за каждый день просрочки (Федеральный закон от 03.11.2015 № 307-ФЗ "О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ресурсов"). </w:t>
      </w:r>
    </w:p>
    <w:p w:rsidR="002511B2" w:rsidRPr="0007057B" w:rsidRDefault="002511B2" w:rsidP="0007057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7057B" w:rsidRDefault="0007057B" w:rsidP="0007057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1B2" w:rsidRDefault="002511B2" w:rsidP="0007057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1B2" w:rsidRDefault="002511B2" w:rsidP="0007057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1B2" w:rsidRDefault="002511B2" w:rsidP="0007057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511B2" w:rsidRDefault="002511B2" w:rsidP="0007057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1B2" w:rsidRDefault="002511B2" w:rsidP="0007057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1B2" w:rsidRDefault="002511B2" w:rsidP="0007057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1B2" w:rsidRDefault="002511B2" w:rsidP="0007057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1B2" w:rsidRDefault="002511B2" w:rsidP="0007057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1B2" w:rsidRDefault="002511B2" w:rsidP="0007057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1B2" w:rsidRDefault="002511B2" w:rsidP="0007057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1B2" w:rsidRDefault="002511B2" w:rsidP="0007057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1B2" w:rsidRPr="0007057B" w:rsidRDefault="002511B2" w:rsidP="0007057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511B2" w:rsidRPr="0007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-400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142"/>
    <w:multiLevelType w:val="hybridMultilevel"/>
    <w:tmpl w:val="48B84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22AE"/>
    <w:multiLevelType w:val="multilevel"/>
    <w:tmpl w:val="6B80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81384"/>
    <w:multiLevelType w:val="hybridMultilevel"/>
    <w:tmpl w:val="E96C6208"/>
    <w:lvl w:ilvl="0" w:tplc="0FA231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0C34900"/>
    <w:multiLevelType w:val="multilevel"/>
    <w:tmpl w:val="AEF2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8A69CD"/>
    <w:multiLevelType w:val="multilevel"/>
    <w:tmpl w:val="77B8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4864B6"/>
    <w:multiLevelType w:val="multilevel"/>
    <w:tmpl w:val="AE80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A52F9F"/>
    <w:multiLevelType w:val="hybridMultilevel"/>
    <w:tmpl w:val="472EFC9C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8B"/>
    <w:rsid w:val="0007057B"/>
    <w:rsid w:val="00236470"/>
    <w:rsid w:val="002511B2"/>
    <w:rsid w:val="003568A9"/>
    <w:rsid w:val="003E17BA"/>
    <w:rsid w:val="00783AE7"/>
    <w:rsid w:val="00823ED3"/>
    <w:rsid w:val="00850807"/>
    <w:rsid w:val="00AB24C2"/>
    <w:rsid w:val="00AF7308"/>
    <w:rsid w:val="00C355F1"/>
    <w:rsid w:val="00CA0881"/>
    <w:rsid w:val="00DD34A5"/>
    <w:rsid w:val="00DE498B"/>
    <w:rsid w:val="00E4281E"/>
    <w:rsid w:val="00E51F7B"/>
    <w:rsid w:val="00F0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7D12"/>
  <w15:chartTrackingRefBased/>
  <w15:docId w15:val="{EADD0A2D-BC9A-4CED-92C6-F60E2258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28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AF73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F7308"/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07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55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281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28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4281E"/>
    <w:rPr>
      <w:color w:val="0563C1" w:themeColor="hyperlink"/>
      <w:u w:val="single"/>
    </w:rPr>
  </w:style>
  <w:style w:type="paragraph" w:customStyle="1" w:styleId="a6">
    <w:name w:val="Заголовок статьи"/>
    <w:basedOn w:val="a"/>
    <w:next w:val="a"/>
    <w:uiPriority w:val="99"/>
    <w:rsid w:val="00E4281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Циттель Лилия Федоровна</dc:creator>
  <cp:keywords/>
  <dc:description/>
  <cp:lastModifiedBy>Таякина Ольга Валерьевна</cp:lastModifiedBy>
  <cp:revision>4</cp:revision>
  <dcterms:created xsi:type="dcterms:W3CDTF">2020-02-25T09:08:00Z</dcterms:created>
  <dcterms:modified xsi:type="dcterms:W3CDTF">2020-03-27T04:30:00Z</dcterms:modified>
</cp:coreProperties>
</file>